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0273" w14:textId="06141BE4" w:rsidR="00CF334F" w:rsidRDefault="00CF334F"/>
    <w:p w14:paraId="4C029620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48"/>
          <w:szCs w:val="48"/>
        </w:rPr>
      </w:pPr>
      <w:r>
        <w:rPr>
          <w:rFonts w:ascii="LiberationSerif-Bold" w:hAnsi="LiberationSerif-Bold" w:cs="LiberationSerif-Bold"/>
          <w:b/>
          <w:bCs/>
          <w:color w:val="000000"/>
          <w:sz w:val="48"/>
          <w:szCs w:val="48"/>
        </w:rPr>
        <w:t>Questionnaire municipales 2020 :</w:t>
      </w:r>
    </w:p>
    <w:p w14:paraId="1A46372C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48"/>
          <w:szCs w:val="48"/>
        </w:rPr>
      </w:pPr>
      <w:r>
        <w:rPr>
          <w:rFonts w:ascii="LiberationSerif-Bold" w:hAnsi="LiberationSerif-Bold" w:cs="LiberationSerif-Bold"/>
          <w:b/>
          <w:bCs/>
          <w:color w:val="000000"/>
          <w:sz w:val="48"/>
          <w:szCs w:val="48"/>
        </w:rPr>
        <w:t>Quelle place pour la publicité dans la ville ?</w:t>
      </w:r>
    </w:p>
    <w:p w14:paraId="562ABAF7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14:paraId="12BF5BE5" w14:textId="041C8BC5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t>1- Règlement local de publicité intercommunal (RLP(i))</w:t>
      </w:r>
      <w:r>
        <w:rPr>
          <w:rFonts w:ascii="LiberationSerif-Bold" w:hAnsi="LiberationSerif-Bold" w:cs="LiberationSerif-Bold"/>
          <w:b/>
          <w:bCs/>
          <w:color w:val="000000"/>
          <w:sz w:val="21"/>
          <w:szCs w:val="21"/>
        </w:rPr>
        <w:t xml:space="preserve">1 </w:t>
      </w: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t>:</w:t>
      </w:r>
    </w:p>
    <w:p w14:paraId="2657FD8D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5235098D" w14:textId="56DAE38A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Seriez-vous prêt·e à réviser le RLP(i) en vue de :</w:t>
      </w:r>
    </w:p>
    <w:p w14:paraId="57BC4A40" w14:textId="7E4858D4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Limiter la taille des affiches à un format de 50 x 70 cm sur des dispositifs de 2 m² maximum 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015857D9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Proscrire les écrans numériques publicitaires dans l’espace public, y compris sur les mobiliers urbains?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0261591E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Proscrire tout dispositif publicitaire consommant de l’électricité ? Les classiques affiches collées sont peu à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peu remplacées par des panneaux déroulants et éclairés ou par des écrans vidéo, consommant de l’électricité.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3B58FB98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Réglementer l’extinction des lumières des enseignes et des publicités, y compris les mobiliers urbains, qui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aujourd’hui n’ont pas d’obligation d’extinction 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47DD3C8E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Proscrire l’utilisation de systèmes de mesure automatique de fréquentation</w:t>
      </w:r>
      <w:r>
        <w:rPr>
          <w:rFonts w:ascii="LiberationSerif" w:hAnsi="LiberationSerif" w:cs="LiberationSerif"/>
          <w:color w:val="000000"/>
          <w:sz w:val="14"/>
          <w:szCs w:val="14"/>
        </w:rPr>
        <w:t xml:space="preserve">2 </w:t>
      </w:r>
      <w:r>
        <w:rPr>
          <w:rFonts w:ascii="LiberationSerif" w:hAnsi="LiberationSerif" w:cs="LiberationSerif"/>
          <w:color w:val="000000"/>
          <w:sz w:val="24"/>
          <w:szCs w:val="24"/>
        </w:rPr>
        <w:t>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48ECD48E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Instaurer une règle de densité plus restrictive pour la publicité extérieure, y compris pour les mobiliers urbains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767A3E93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F9C7D4D" w14:textId="4ABF9360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Proscrire l'affichage publicitaire sur les véhicules ?</w:t>
      </w:r>
    </w:p>
    <w:p w14:paraId="32859B06" w14:textId="1E836FC5" w:rsidR="008B5ECB" w:rsidRP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24"/>
          <w:szCs w:val="24"/>
        </w:rPr>
      </w:pPr>
      <w:r w:rsidRPr="008B5ECB">
        <w:rPr>
          <w:rFonts w:ascii="LiberationSerif" w:hAnsi="LiberationSerif" w:cs="LiberationSerif"/>
          <w:color w:val="FF0000"/>
          <w:sz w:val="24"/>
          <w:szCs w:val="24"/>
        </w:rPr>
        <w:t>Non, l’artisan a besoin de faire sa pub sur son véhicule (camionnette, camion ..) et l’habitant est bien content de trouver un artisan avec cette forme de pub</w:t>
      </w:r>
      <w:r w:rsidR="00664603">
        <w:rPr>
          <w:rFonts w:ascii="LiberationSerif" w:hAnsi="LiberationSerif" w:cs="LiberationSerif"/>
          <w:color w:val="FF0000"/>
          <w:sz w:val="24"/>
          <w:szCs w:val="24"/>
        </w:rPr>
        <w:t>.</w:t>
      </w:r>
      <w:r w:rsidR="00664603">
        <w:rPr>
          <w:rFonts w:ascii="LiberationSerif" w:hAnsi="LiberationSerif" w:cs="LiberationSerif"/>
          <w:color w:val="FF0000"/>
          <w:sz w:val="24"/>
          <w:szCs w:val="24"/>
        </w:rPr>
        <w:br/>
        <w:t>Oui pour les véhicules sandwich destinés uniquement pour faire de la pub</w:t>
      </w:r>
    </w:p>
    <w:p w14:paraId="6B41373D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17A5FC03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Proscrire les bâches publicitaires dans l’espace public (hors monuments historiques qui sont du ressort du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ministère de la Culture) 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3BA25E9C" w14:textId="55C1C539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5F1461C8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t>2- Contrat publicitaire de concession avec la ville ou</w:t>
      </w:r>
    </w:p>
    <w:p w14:paraId="2BF83111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t>l'intercommunalité :</w:t>
      </w:r>
    </w:p>
    <w:p w14:paraId="1AE0E9C1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0503C99C" w14:textId="3FA202F2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Envisagez-vous de ne pas renouveler le contrat publicitaire de concession avec la ville ou l'intercommunalité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comme l'avait fait la ville de Grenoble pour les mobiliers urbains d'information en 2014 pour :</w:t>
      </w:r>
    </w:p>
    <w:p w14:paraId="4557C4F2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7D5A1BFE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Les mobiliers urbains d'information ?</w:t>
      </w:r>
    </w:p>
    <w:p w14:paraId="04F0D391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Les abris voyageurs ?</w:t>
      </w:r>
    </w:p>
    <w:p w14:paraId="25F1118F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Les kiosques ?</w:t>
      </w:r>
    </w:p>
    <w:p w14:paraId="2C3B510D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Les colonnes et mâts porte-affiches ?</w:t>
      </w:r>
    </w:p>
    <w:p w14:paraId="7AA118BD" w14:textId="3C0AD52A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– Les palissades de chantier ?</w:t>
      </w:r>
    </w:p>
    <w:p w14:paraId="06A08354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113F13A2" w14:textId="30E6B786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Certains de ces contrats courent sur plusieurs mandats, envisagez-vous de résilier le(s) contrat(s) en cours ?</w:t>
      </w:r>
      <w:r>
        <w:rPr>
          <w:rFonts w:ascii="LiberationSerif" w:hAnsi="LiberationSerif" w:cs="LiberationSerif"/>
          <w:color w:val="000000"/>
          <w:sz w:val="24"/>
          <w:szCs w:val="24"/>
        </w:rPr>
        <w:br/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lastRenderedPageBreak/>
        <w:t>Je ne peux pas répondre OUI ou NON à cette question avant il faut savoir (ce que je ne sais pas) s’il y a des contrats en cours et quelle est la teneur de ces contrats.</w:t>
      </w:r>
    </w:p>
    <w:p w14:paraId="410B9DDA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3BE0E2D4" w14:textId="75B39779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Si oui, lesquels ?</w:t>
      </w:r>
    </w:p>
    <w:p w14:paraId="05C6F0A6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3D6AA29A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t>3- Faire respecter la loi sur le paysage</w:t>
      </w:r>
    </w:p>
    <w:p w14:paraId="1DA319DE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61525103" w14:textId="08EB0386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Nous constatons qu’il est très difficile de faire respecter la loi par les afficheurs, faute de moyens humains pour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contrôler les implantations de panneaux. C’est à la mairie de faire appliquer la législation dans le cas où la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commune est dotée d’un RLP(i). Comptez-vous affecter, embaucher et former des fonctionnaires à cette fin ?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  <w:r>
        <w:rPr>
          <w:rFonts w:ascii="LiberationSerif" w:hAnsi="LiberationSerif" w:cs="LiberationSerif"/>
          <w:color w:val="FF0000"/>
          <w:sz w:val="24"/>
          <w:szCs w:val="24"/>
        </w:rPr>
        <w:t xml:space="preserve"> c’est la moindre des choses que de faire respecter la loi</w:t>
      </w:r>
      <w:r w:rsidR="00664603">
        <w:rPr>
          <w:rFonts w:ascii="LiberationSerif" w:hAnsi="LiberationSerif" w:cs="LiberationSerif"/>
          <w:color w:val="FF0000"/>
          <w:sz w:val="24"/>
          <w:szCs w:val="24"/>
        </w:rPr>
        <w:t>, c’est le rôle de la Police Municipale à ce niveau.</w:t>
      </w:r>
    </w:p>
    <w:p w14:paraId="659EDF43" w14:textId="744B4558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F4BAE91" w14:textId="1F57B19E" w:rsidR="00664603" w:rsidRPr="00664603" w:rsidRDefault="00664603" w:rsidP="006646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24"/>
          <w:szCs w:val="24"/>
        </w:rPr>
      </w:pPr>
      <w:r w:rsidRPr="00664603">
        <w:rPr>
          <w:rFonts w:ascii="LiberationSerif" w:hAnsi="LiberationSerif" w:cs="LiberationSerif"/>
          <w:color w:val="FF0000"/>
          <w:sz w:val="24"/>
          <w:szCs w:val="24"/>
        </w:rPr>
        <w:t xml:space="preserve">Magny les Hameaux est une ville </w:t>
      </w:r>
      <w:r w:rsidR="00BA61E4">
        <w:rPr>
          <w:rFonts w:ascii="LiberationSerif" w:hAnsi="LiberationSerif" w:cs="LiberationSerif"/>
          <w:color w:val="FF0000"/>
          <w:sz w:val="24"/>
          <w:szCs w:val="24"/>
        </w:rPr>
        <w:t xml:space="preserve">en partie </w:t>
      </w:r>
      <w:r w:rsidRPr="00664603">
        <w:rPr>
          <w:rFonts w:ascii="LiberationSerif" w:hAnsi="LiberationSerif" w:cs="LiberationSerif"/>
          <w:color w:val="FF0000"/>
          <w:sz w:val="24"/>
          <w:szCs w:val="24"/>
        </w:rPr>
        <w:t>rurale avec des r</w:t>
      </w:r>
      <w:r w:rsidR="00BA61E4">
        <w:rPr>
          <w:rFonts w:ascii="LiberationSerif" w:hAnsi="LiberationSerif" w:cs="LiberationSerif"/>
          <w:color w:val="FF0000"/>
          <w:sz w:val="24"/>
          <w:szCs w:val="24"/>
        </w:rPr>
        <w:t>outes</w:t>
      </w:r>
      <w:r w:rsidRPr="00664603">
        <w:rPr>
          <w:rFonts w:ascii="LiberationSerif" w:hAnsi="LiberationSerif" w:cs="LiberationSerif"/>
          <w:color w:val="FF0000"/>
          <w:sz w:val="24"/>
          <w:szCs w:val="24"/>
        </w:rPr>
        <w:t xml:space="preserve"> bordées de champs agricoles. J’interdirais tout panneau publicitaire le long de ces r</w:t>
      </w:r>
      <w:r w:rsidR="00BA61E4">
        <w:rPr>
          <w:rFonts w:ascii="LiberationSerif" w:hAnsi="LiberationSerif" w:cs="LiberationSerif"/>
          <w:color w:val="FF0000"/>
          <w:sz w:val="24"/>
          <w:szCs w:val="24"/>
        </w:rPr>
        <w:t>outes</w:t>
      </w:r>
      <w:r w:rsidRPr="00664603">
        <w:rPr>
          <w:rFonts w:ascii="LiberationSerif" w:hAnsi="LiberationSerif" w:cs="LiberationSerif"/>
          <w:color w:val="FF0000"/>
          <w:sz w:val="24"/>
          <w:szCs w:val="24"/>
        </w:rPr>
        <w:t xml:space="preserve"> exception</w:t>
      </w:r>
      <w:r w:rsidR="00BA61E4">
        <w:rPr>
          <w:rFonts w:ascii="LiberationSerif" w:hAnsi="LiberationSerif" w:cs="LiberationSerif"/>
          <w:color w:val="FF0000"/>
          <w:sz w:val="24"/>
          <w:szCs w:val="24"/>
        </w:rPr>
        <w:t>s</w:t>
      </w:r>
      <w:r w:rsidRPr="00664603">
        <w:rPr>
          <w:rFonts w:ascii="LiberationSerif" w:hAnsi="LiberationSerif" w:cs="LiberationSerif"/>
          <w:color w:val="FF0000"/>
          <w:sz w:val="24"/>
          <w:szCs w:val="24"/>
        </w:rPr>
        <w:t xml:space="preserve"> faites uniquement </w:t>
      </w:r>
      <w:r w:rsidR="00BA61E4">
        <w:rPr>
          <w:rFonts w:ascii="LiberationSerif" w:hAnsi="LiberationSerif" w:cs="LiberationSerif"/>
          <w:color w:val="FF0000"/>
          <w:sz w:val="24"/>
          <w:szCs w:val="24"/>
        </w:rPr>
        <w:t xml:space="preserve">de petits panneaux </w:t>
      </w:r>
      <w:r w:rsidRPr="00664603">
        <w:rPr>
          <w:rFonts w:ascii="LiberationSerif" w:hAnsi="LiberationSerif" w:cs="LiberationSerif"/>
          <w:color w:val="FF0000"/>
          <w:sz w:val="24"/>
          <w:szCs w:val="24"/>
        </w:rPr>
        <w:t xml:space="preserve">pour signaler la présence de commerces ou artisans à proximité. </w:t>
      </w:r>
      <w:r w:rsidR="00BA61E4">
        <w:rPr>
          <w:rFonts w:ascii="LiberationSerif" w:hAnsi="LiberationSerif" w:cs="LiberationSerif"/>
          <w:color w:val="FF0000"/>
          <w:sz w:val="24"/>
          <w:szCs w:val="24"/>
        </w:rPr>
        <w:t>Je pense que cette interdiction est déjà appliquée.</w:t>
      </w:r>
      <w:bookmarkStart w:id="0" w:name="_GoBack"/>
      <w:bookmarkEnd w:id="0"/>
    </w:p>
    <w:p w14:paraId="06B02A19" w14:textId="77777777" w:rsidR="00664603" w:rsidRDefault="00664603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4F988FEC" w14:textId="77777777" w:rsidR="00664603" w:rsidRDefault="008B5ECB" w:rsidP="006646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Interviendriez-vous pour interdire certaines opérations de marketing de rue</w:t>
      </w:r>
      <w:r>
        <w:rPr>
          <w:rFonts w:ascii="LiberationSerif" w:hAnsi="LiberationSerif" w:cs="LiberationSerif"/>
          <w:color w:val="000000"/>
          <w:sz w:val="14"/>
          <w:szCs w:val="14"/>
        </w:rPr>
        <w:t xml:space="preserve">3 </w:t>
      </w:r>
      <w:r>
        <w:rPr>
          <w:rFonts w:ascii="LiberationSerif" w:hAnsi="LiberationSerif" w:cs="LiberationSerif"/>
          <w:color w:val="000000"/>
          <w:sz w:val="24"/>
          <w:szCs w:val="24"/>
        </w:rPr>
        <w:t>et l'affichage publicitaire sauvage ?</w:t>
      </w:r>
      <w:r w:rsidR="00664603"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="00664603"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</w:p>
    <w:p w14:paraId="151B79E7" w14:textId="2AD63152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A67FBA1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5A204C89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t>4- Prospectus dans les boîtes aux lettres</w:t>
      </w:r>
    </w:p>
    <w:p w14:paraId="473028DD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42517C3" w14:textId="2C0A0BE4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prospectus publicitaires dans les boîtes aux lettres représentent 29 kg de papier par foyer et par an.</w:t>
      </w:r>
    </w:p>
    <w:p w14:paraId="1876E82C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369ABAEF" w14:textId="02F04414" w:rsidR="00664603" w:rsidRDefault="008B5ECB" w:rsidP="006646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Comptez-vous mettre gratuitement à disposition de vos administrés des autocollants « stop pub » ?</w:t>
      </w:r>
      <w:r w:rsidR="00664603"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="00664603"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  <w:r w:rsidR="00664603">
        <w:rPr>
          <w:rFonts w:ascii="LiberationSerif" w:hAnsi="LiberationSerif" w:cs="LiberationSerif"/>
          <w:color w:val="FF0000"/>
          <w:sz w:val="24"/>
          <w:szCs w:val="24"/>
        </w:rPr>
        <w:t xml:space="preserve"> pourquoi pas </w:t>
      </w:r>
    </w:p>
    <w:p w14:paraId="3E0D4E36" w14:textId="69022A9A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1F7E3434" w14:textId="2C3901EC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Si oui, comptez-vous les diffuser massivement, en les distribuant par exemple dans le journal municipal ?</w:t>
      </w:r>
      <w:r w:rsidR="00664603">
        <w:rPr>
          <w:rFonts w:ascii="LiberationSerif" w:hAnsi="LiberationSerif" w:cs="LiberationSerif"/>
          <w:color w:val="000000"/>
          <w:sz w:val="24"/>
          <w:szCs w:val="24"/>
        </w:rPr>
        <w:t xml:space="preserve">  </w:t>
      </w:r>
      <w:r w:rsidR="00664603" w:rsidRPr="008B5ECB">
        <w:rPr>
          <w:rFonts w:ascii="LiberationSerif" w:hAnsi="LiberationSerif" w:cs="LiberationSerif"/>
          <w:color w:val="FF0000"/>
          <w:sz w:val="24"/>
          <w:szCs w:val="24"/>
        </w:rPr>
        <w:t>oui</w:t>
      </w:r>
      <w:r w:rsidR="00664603">
        <w:rPr>
          <w:rFonts w:ascii="LiberationSerif" w:hAnsi="LiberationSerif" w:cs="LiberationSerif"/>
          <w:color w:val="FF0000"/>
          <w:sz w:val="24"/>
          <w:szCs w:val="24"/>
        </w:rPr>
        <w:t xml:space="preserve"> pourquoi pas</w:t>
      </w:r>
    </w:p>
    <w:p w14:paraId="17C99EDA" w14:textId="220B8D4F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5B896CE" w14:textId="357E24EB" w:rsidR="00664603" w:rsidRPr="00664603" w:rsidRDefault="00664603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24"/>
          <w:szCs w:val="24"/>
        </w:rPr>
      </w:pPr>
    </w:p>
    <w:p w14:paraId="435B1B2B" w14:textId="77777777" w:rsidR="00664603" w:rsidRDefault="00664603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F56BAD7" w14:textId="064AEFC2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  <w:r>
        <w:rPr>
          <w:rFonts w:ascii="LiberationSerif" w:hAnsi="LiberationSerif" w:cs="LiberationSerif"/>
          <w:color w:val="000000"/>
          <w:sz w:val="20"/>
          <w:szCs w:val="20"/>
        </w:rPr>
        <w:t>1 Si la ville ou l'intercommunalité n'a pas encore commencé la révision du RLP(i), il faut noter qu'à partir de juillet 2020, le RLP(i)</w:t>
      </w:r>
      <w:r>
        <w:rPr>
          <w:rFonts w:ascii="LiberationSerif" w:hAnsi="LiberationSerif" w:cs="LiberationSerif"/>
          <w:color w:val="000000"/>
          <w:sz w:val="20"/>
          <w:szCs w:val="20"/>
        </w:rPr>
        <w:t xml:space="preserve"> </w:t>
      </w:r>
      <w:r>
        <w:rPr>
          <w:rFonts w:ascii="LiberationSerif" w:hAnsi="LiberationSerif" w:cs="LiberationSerif"/>
          <w:color w:val="000000"/>
          <w:sz w:val="20"/>
          <w:szCs w:val="20"/>
        </w:rPr>
        <w:t>actuel s'il existe, sera caduc, la loi nationale s'appliquera et le maire perdra la compétence en matière de police de l'affichage.</w:t>
      </w:r>
    </w:p>
    <w:p w14:paraId="2D4A84C7" w14:textId="77777777" w:rsidR="008B5ECB" w:rsidRDefault="008B5ECB" w:rsidP="008B5EC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81"/>
          <w:sz w:val="20"/>
          <w:szCs w:val="20"/>
        </w:rPr>
      </w:pPr>
      <w:r>
        <w:rPr>
          <w:rFonts w:ascii="LiberationSerif" w:hAnsi="LiberationSerif" w:cs="LiberationSerif"/>
          <w:color w:val="000000"/>
          <w:sz w:val="20"/>
          <w:szCs w:val="20"/>
        </w:rPr>
        <w:t xml:space="preserve">2 </w:t>
      </w:r>
      <w:r>
        <w:rPr>
          <w:rFonts w:ascii="LiberationSerif" w:hAnsi="LiberationSerif" w:cs="LiberationSerif"/>
          <w:color w:val="000081"/>
          <w:sz w:val="20"/>
          <w:szCs w:val="20"/>
        </w:rPr>
        <w:t>[Dossier] Les caméras publicitaires, pur fantasme ?</w:t>
      </w:r>
    </w:p>
    <w:p w14:paraId="4C7EA343" w14:textId="1AAE4E99" w:rsidR="008B5ECB" w:rsidRDefault="008B5ECB" w:rsidP="008B5ECB">
      <w:pPr>
        <w:autoSpaceDE w:val="0"/>
        <w:autoSpaceDN w:val="0"/>
        <w:adjustRightInd w:val="0"/>
        <w:spacing w:after="0" w:line="240" w:lineRule="auto"/>
      </w:pPr>
      <w:r>
        <w:rPr>
          <w:rFonts w:ascii="LiberationSerif" w:hAnsi="LiberationSerif" w:cs="LiberationSerif"/>
          <w:color w:val="000000"/>
          <w:sz w:val="20"/>
          <w:szCs w:val="20"/>
        </w:rPr>
        <w:t>3 Le marketing de rue n’est pas interdit en soi, mais utilise souvent des moyens illégaux : affichage sur les arbres (art. L581-4), sur</w:t>
      </w:r>
      <w:r>
        <w:rPr>
          <w:rFonts w:ascii="LiberationSerif" w:hAnsi="LiberationSerif" w:cs="LiberationSerif"/>
          <w:color w:val="000000"/>
          <w:sz w:val="20"/>
          <w:szCs w:val="20"/>
        </w:rPr>
        <w:t xml:space="preserve"> </w:t>
      </w:r>
      <w:r>
        <w:rPr>
          <w:rFonts w:ascii="LiberationSerif" w:hAnsi="LiberationSerif" w:cs="LiberationSerif"/>
          <w:color w:val="000000"/>
          <w:sz w:val="20"/>
          <w:szCs w:val="20"/>
        </w:rPr>
        <w:t>les installations d’éclairage public ou les équipements publics concernant la circulation (art. R581-22), ou encore, à moins de 100</w:t>
      </w:r>
      <w:r>
        <w:rPr>
          <w:rFonts w:ascii="LiberationSerif" w:hAnsi="LiberationSerif" w:cs="LiberationSerif"/>
          <w:color w:val="000000"/>
          <w:sz w:val="20"/>
          <w:szCs w:val="20"/>
        </w:rPr>
        <w:t xml:space="preserve"> </w:t>
      </w:r>
      <w:r>
        <w:rPr>
          <w:rFonts w:ascii="LiberationSerif" w:hAnsi="LiberationSerif" w:cs="LiberationSerif"/>
          <w:color w:val="000000"/>
          <w:sz w:val="20"/>
          <w:szCs w:val="20"/>
        </w:rPr>
        <w:t>mètres d’un monument historique (art. L581-8).</w:t>
      </w:r>
    </w:p>
    <w:sectPr w:rsidR="008B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D9"/>
    <w:rsid w:val="001910D9"/>
    <w:rsid w:val="00664603"/>
    <w:rsid w:val="008B5ECB"/>
    <w:rsid w:val="00BA61E4"/>
    <w:rsid w:val="00C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4:docId w14:val="5E5D6E36"/>
  <w15:chartTrackingRefBased/>
  <w15:docId w15:val="{1DF4AB67-5AE1-4F60-BF83-9F2E6B3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2</cp:revision>
  <dcterms:created xsi:type="dcterms:W3CDTF">2020-02-09T15:45:00Z</dcterms:created>
  <dcterms:modified xsi:type="dcterms:W3CDTF">2020-02-09T16:19:00Z</dcterms:modified>
</cp:coreProperties>
</file>